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3633" w14:textId="77777777" w:rsidR="00CF695C" w:rsidRPr="004F5D06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4F5D06">
        <w:rPr>
          <w:b/>
          <w:sz w:val="18"/>
          <w:szCs w:val="18"/>
          <w:lang w:val="ro-RO"/>
        </w:rPr>
        <w:t>FIȘA DISCIPLINEI</w:t>
      </w:r>
    </w:p>
    <w:p w14:paraId="1801EA2B" w14:textId="77777777" w:rsidR="00CF695C" w:rsidRPr="004F5D06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1C812A79" w14:textId="77777777" w:rsidR="00CF695C" w:rsidRPr="004F5D06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4F5D06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675224" w:rsidRPr="004F5D06" w14:paraId="4543A037" w14:textId="77777777" w:rsidTr="00F8352C">
        <w:trPr>
          <w:trHeight w:val="284"/>
        </w:trPr>
        <w:tc>
          <w:tcPr>
            <w:tcW w:w="1980" w:type="dxa"/>
          </w:tcPr>
          <w:p w14:paraId="224715F0" w14:textId="77777777" w:rsidR="00CF695C" w:rsidRPr="004F5D06" w:rsidRDefault="00CF695C" w:rsidP="004A609A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C215196" w14:textId="52DDE03C" w:rsidR="00CF695C" w:rsidRPr="004F5D06" w:rsidRDefault="009E167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675224" w:rsidRPr="004F5D06" w14:paraId="42D6F0A3" w14:textId="77777777" w:rsidTr="00F8352C">
        <w:trPr>
          <w:trHeight w:val="296"/>
        </w:trPr>
        <w:tc>
          <w:tcPr>
            <w:tcW w:w="1980" w:type="dxa"/>
          </w:tcPr>
          <w:p w14:paraId="4E6624B6" w14:textId="77777777" w:rsidR="00CF695C" w:rsidRPr="004F5D06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F9B45F0" w14:textId="0D8B9BE2" w:rsidR="00CF695C" w:rsidRPr="004F5D06" w:rsidRDefault="009E167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675224" w:rsidRPr="004F5D06" w14:paraId="27DB3547" w14:textId="77777777" w:rsidTr="00F8352C">
        <w:trPr>
          <w:trHeight w:val="284"/>
        </w:trPr>
        <w:tc>
          <w:tcPr>
            <w:tcW w:w="1980" w:type="dxa"/>
          </w:tcPr>
          <w:p w14:paraId="4ADA7EFF" w14:textId="77777777" w:rsidR="00CF695C" w:rsidRPr="004F5D06" w:rsidRDefault="00CF695C" w:rsidP="004A609A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B46D80D" w14:textId="672ADBD4" w:rsidR="00CF695C" w:rsidRPr="004F5D06" w:rsidRDefault="009E167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675224" w:rsidRPr="004F5D06" w14:paraId="0CE6290D" w14:textId="77777777" w:rsidTr="00F8352C">
        <w:trPr>
          <w:trHeight w:val="280"/>
        </w:trPr>
        <w:tc>
          <w:tcPr>
            <w:tcW w:w="1980" w:type="dxa"/>
          </w:tcPr>
          <w:p w14:paraId="1F97B45E" w14:textId="77777777" w:rsidR="00CF695C" w:rsidRPr="004F5D06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9EF503E" w14:textId="241268AB" w:rsidR="00CF695C" w:rsidRPr="004F5D06" w:rsidRDefault="009E167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Master</w:t>
            </w:r>
          </w:p>
        </w:tc>
      </w:tr>
      <w:tr w:rsidR="00675224" w:rsidRPr="004F5D06" w14:paraId="02389AF4" w14:textId="77777777" w:rsidTr="00F8352C">
        <w:trPr>
          <w:trHeight w:val="282"/>
        </w:trPr>
        <w:tc>
          <w:tcPr>
            <w:tcW w:w="1980" w:type="dxa"/>
          </w:tcPr>
          <w:p w14:paraId="74C198FB" w14:textId="77777777" w:rsidR="00CF695C" w:rsidRPr="004F5D06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216DD67" w14:textId="6CCFF9E8" w:rsidR="00CF695C" w:rsidRPr="004F5D06" w:rsidRDefault="009E167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Management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administrație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europeană</w:t>
            </w:r>
            <w:proofErr w:type="spellEnd"/>
          </w:p>
        </w:tc>
      </w:tr>
    </w:tbl>
    <w:p w14:paraId="509D30A5" w14:textId="77777777" w:rsidR="00CF695C" w:rsidRPr="004F5D06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601804" w14:textId="77777777" w:rsidR="00CF695C" w:rsidRPr="004F5D06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4F5D06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4F5D06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4F5D06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428D59BC" w:rsidR="00CF695C" w:rsidRPr="004F5D06" w:rsidRDefault="009905C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Etică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integritate</w:t>
            </w:r>
            <w:proofErr w:type="spellEnd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sz w:val="18"/>
                <w:szCs w:val="18"/>
              </w:rPr>
              <w:t>academică</w:t>
            </w:r>
            <w:proofErr w:type="spellEnd"/>
          </w:p>
        </w:tc>
      </w:tr>
      <w:tr w:rsidR="00675224" w:rsidRPr="004F5D06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77777777" w:rsidR="00CF695C" w:rsidRPr="004F5D06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1E2F6DB8" w:rsidR="00CF695C" w:rsidRPr="004F5D06" w:rsidRDefault="009905C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42B2CCC2" w14:textId="77777777" w:rsidR="00CF695C" w:rsidRPr="004F5D06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1C90DC40" w:rsidR="00CF695C" w:rsidRPr="004F5D06" w:rsidRDefault="009905C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44ECA203" w14:textId="77777777" w:rsidR="00CF695C" w:rsidRPr="004F5D06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7C5E43C3" w:rsidR="00CF695C" w:rsidRPr="004F5D06" w:rsidRDefault="009905C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C</w:t>
            </w:r>
          </w:p>
        </w:tc>
      </w:tr>
      <w:tr w:rsidR="00675224" w:rsidRPr="004F5D06" w14:paraId="3A99520D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CF695C" w:rsidRPr="004F5D06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2CD358D" w14:textId="77777777" w:rsidR="00CF695C" w:rsidRPr="004F5D06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58C224A" w14:textId="77777777" w:rsidR="00CF695C" w:rsidRPr="004F5D06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C0C2FFA" w14:textId="6FF22083" w:rsidR="00CF695C" w:rsidRPr="004F5D06" w:rsidRDefault="009905C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DSI</w:t>
            </w:r>
          </w:p>
        </w:tc>
      </w:tr>
      <w:tr w:rsidR="00675224" w:rsidRPr="004F5D06" w14:paraId="728BE97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CF695C" w:rsidRPr="004F5D06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44B5D43" w14:textId="77777777" w:rsidR="00CF695C" w:rsidRPr="004F5D06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A459640" w14:textId="77777777" w:rsidR="00CF695C" w:rsidRPr="004F5D06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3AA1F6F5" w14:textId="08C9CEF1" w:rsidR="00CF695C" w:rsidRPr="004F5D06" w:rsidRDefault="009905C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DOB</w:t>
            </w:r>
          </w:p>
        </w:tc>
      </w:tr>
    </w:tbl>
    <w:p w14:paraId="7C87AF73" w14:textId="77777777" w:rsidR="00CF695C" w:rsidRPr="004F5D06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7C62C47D" w14:textId="77777777" w:rsidR="00CF695C" w:rsidRPr="004F5D06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4F5D06">
        <w:rPr>
          <w:b/>
          <w:w w:val="105"/>
          <w:sz w:val="18"/>
          <w:szCs w:val="18"/>
          <w:lang w:val="ro-RO"/>
        </w:rPr>
        <w:t xml:space="preserve">Timpul total estimat </w:t>
      </w:r>
      <w:r w:rsidRPr="004F5D06">
        <w:rPr>
          <w:w w:val="105"/>
          <w:sz w:val="18"/>
          <w:szCs w:val="18"/>
          <w:lang w:val="ro-RO"/>
        </w:rPr>
        <w:t>(ore alocate activităților</w:t>
      </w:r>
      <w:r w:rsidRPr="004F5D06">
        <w:rPr>
          <w:spacing w:val="2"/>
          <w:w w:val="105"/>
          <w:sz w:val="18"/>
          <w:szCs w:val="18"/>
          <w:lang w:val="ro-RO"/>
        </w:rPr>
        <w:t xml:space="preserve"> </w:t>
      </w:r>
      <w:r w:rsidRPr="004F5D06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4F5D06" w14:paraId="6DA7D42E" w14:textId="77777777" w:rsidTr="00F8352C">
        <w:trPr>
          <w:trHeight w:val="432"/>
        </w:trPr>
        <w:tc>
          <w:tcPr>
            <w:tcW w:w="3539" w:type="dxa"/>
          </w:tcPr>
          <w:p w14:paraId="7418D708" w14:textId="77777777" w:rsidR="00CF695C" w:rsidRPr="004F5D06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7FE5633" w14:textId="208AD670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733DCBF3" w14:textId="77777777" w:rsidR="00CF695C" w:rsidRPr="004F5D06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473BBD3A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0,5</w:t>
            </w:r>
          </w:p>
        </w:tc>
        <w:tc>
          <w:tcPr>
            <w:tcW w:w="883" w:type="dxa"/>
          </w:tcPr>
          <w:p w14:paraId="5EB9C1E1" w14:textId="77777777" w:rsidR="00CF695C" w:rsidRPr="004F5D06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47C4A792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0,5</w:t>
            </w:r>
          </w:p>
        </w:tc>
        <w:tc>
          <w:tcPr>
            <w:tcW w:w="1487" w:type="dxa"/>
          </w:tcPr>
          <w:p w14:paraId="6B86A048" w14:textId="77777777" w:rsidR="00CF695C" w:rsidRPr="004F5D06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6BFE424" w14:textId="77777777" w:rsidR="00CF695C" w:rsidRPr="004F5D06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5E5D5DDC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5859262F" w14:textId="77777777" w:rsidR="00CF695C" w:rsidRPr="004F5D06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3EE6A840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4F5D06" w14:paraId="34D78461" w14:textId="77777777" w:rsidTr="00F8352C">
        <w:trPr>
          <w:trHeight w:val="431"/>
        </w:trPr>
        <w:tc>
          <w:tcPr>
            <w:tcW w:w="3539" w:type="dxa"/>
          </w:tcPr>
          <w:p w14:paraId="5A83CAF1" w14:textId="77777777" w:rsidR="00CF695C" w:rsidRPr="004F5D06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D0D5E7D" w14:textId="77777777" w:rsidR="00CF695C" w:rsidRPr="004F5D06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EE9A34" w14:textId="49257B4C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562" w:type="dxa"/>
          </w:tcPr>
          <w:p w14:paraId="609EB0F4" w14:textId="77777777" w:rsidR="00CF695C" w:rsidRPr="004F5D06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3DF7FDE8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7</w:t>
            </w:r>
          </w:p>
        </w:tc>
        <w:tc>
          <w:tcPr>
            <w:tcW w:w="883" w:type="dxa"/>
          </w:tcPr>
          <w:p w14:paraId="286ABA6F" w14:textId="77777777" w:rsidR="00CF695C" w:rsidRPr="004F5D06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6DD48B50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7</w:t>
            </w:r>
          </w:p>
        </w:tc>
        <w:tc>
          <w:tcPr>
            <w:tcW w:w="1487" w:type="dxa"/>
          </w:tcPr>
          <w:p w14:paraId="1D390D84" w14:textId="77777777" w:rsidR="00CF695C" w:rsidRPr="004F5D06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0C84D62" w14:textId="77777777" w:rsidR="00CF695C" w:rsidRPr="004F5D06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0DF17AB2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2764AAD5" w14:textId="77777777" w:rsidR="00CF695C" w:rsidRPr="004F5D06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03FCB13F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4AFE4EAF" w14:textId="77777777" w:rsidR="00CF695C" w:rsidRPr="004F5D06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4F5D06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4F5D06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77777777" w:rsidR="00CF695C" w:rsidRPr="004F5D06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4F5D06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4F5D06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299FFD00" w14:textId="4B2D46F3" w:rsidR="00CF695C" w:rsidRPr="004F5D06" w:rsidRDefault="00D15FEF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84</w:t>
            </w:r>
          </w:p>
        </w:tc>
      </w:tr>
      <w:tr w:rsidR="00675224" w:rsidRPr="004F5D06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4F5D06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3AC7DEA5" w14:textId="2307AADA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4F5D06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4F5D06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5AF7EABF" w:rsidR="00CF695C" w:rsidRPr="004F5D06" w:rsidRDefault="00D15FEF" w:rsidP="004F5D0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4F5D06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77777777" w:rsidR="00CF695C" w:rsidRPr="004F5D06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907A729" w14:textId="7832271D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23258720" w14:textId="77777777" w:rsidR="00CF695C" w:rsidRPr="004F5D06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6"/>
        <w:gridCol w:w="657"/>
      </w:tblGrid>
      <w:tr w:rsidR="00675224" w:rsidRPr="004F5D06" w14:paraId="5C7229CC" w14:textId="77777777" w:rsidTr="004F5D06">
        <w:trPr>
          <w:trHeight w:val="215"/>
        </w:trPr>
        <w:tc>
          <w:tcPr>
            <w:tcW w:w="4246" w:type="dxa"/>
          </w:tcPr>
          <w:p w14:paraId="71BDA11A" w14:textId="77777777" w:rsidR="00CF695C" w:rsidRPr="004F5D06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78500873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84</w:t>
            </w:r>
          </w:p>
        </w:tc>
      </w:tr>
      <w:tr w:rsidR="00675224" w:rsidRPr="004F5D06" w14:paraId="28DA738F" w14:textId="77777777" w:rsidTr="004F5D06">
        <w:trPr>
          <w:trHeight w:val="215"/>
        </w:trPr>
        <w:tc>
          <w:tcPr>
            <w:tcW w:w="4246" w:type="dxa"/>
          </w:tcPr>
          <w:p w14:paraId="22BA4C3B" w14:textId="77777777" w:rsidR="00CF695C" w:rsidRPr="004F5D06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744421A8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98</w:t>
            </w:r>
          </w:p>
        </w:tc>
      </w:tr>
      <w:tr w:rsidR="00675224" w:rsidRPr="004F5D06" w14:paraId="3E4AE2DD" w14:textId="77777777" w:rsidTr="004F5D06">
        <w:trPr>
          <w:trHeight w:val="215"/>
        </w:trPr>
        <w:tc>
          <w:tcPr>
            <w:tcW w:w="4246" w:type="dxa"/>
          </w:tcPr>
          <w:p w14:paraId="5F8FEB92" w14:textId="77777777" w:rsidR="00CF695C" w:rsidRPr="004F5D06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74CC2D74" w:rsidR="00CF695C" w:rsidRPr="004F5D06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59EE163E" w14:textId="77777777" w:rsidR="00CF695C" w:rsidRPr="004F5D06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1DD84030" w14:textId="77777777" w:rsidR="00CF695C" w:rsidRPr="004F5D06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4F5D06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664E56" w14:paraId="158A401F" w14:textId="77777777" w:rsidTr="00F8352C">
        <w:trPr>
          <w:trHeight w:val="431"/>
        </w:trPr>
        <w:tc>
          <w:tcPr>
            <w:tcW w:w="1848" w:type="dxa"/>
          </w:tcPr>
          <w:p w14:paraId="0C2327FD" w14:textId="77777777" w:rsidR="00CF695C" w:rsidRPr="004F5D06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70ABE03" w14:textId="77777777" w:rsidR="00D15FEF" w:rsidRPr="004F5D06" w:rsidRDefault="00D15FEF" w:rsidP="00D15FEF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CP4 - Promovează punerea în aplicare a drepturilor omului;</w:t>
            </w:r>
          </w:p>
          <w:p w14:paraId="622839FA" w14:textId="77777777" w:rsidR="00D15FEF" w:rsidRPr="004F5D06" w:rsidRDefault="00D15FEF" w:rsidP="00D15FEF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CP6 - Dezvoltă orientarea către performanța în administrația publică;</w:t>
            </w:r>
          </w:p>
          <w:p w14:paraId="3C451133" w14:textId="77777777" w:rsidR="00D15FEF" w:rsidRPr="004F5D06" w:rsidRDefault="00D15FEF" w:rsidP="00D15FEF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CP7 - Oferă consiliere în ceea ce privește respectarea politicii guvernamentale;</w:t>
            </w:r>
          </w:p>
          <w:p w14:paraId="3BC1D161" w14:textId="77777777" w:rsidR="00CF695C" w:rsidRPr="004F5D06" w:rsidRDefault="00CF695C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4F5D06" w14:paraId="026DB0CE" w14:textId="77777777" w:rsidTr="00F8352C">
        <w:trPr>
          <w:trHeight w:val="432"/>
        </w:trPr>
        <w:tc>
          <w:tcPr>
            <w:tcW w:w="1848" w:type="dxa"/>
          </w:tcPr>
          <w:p w14:paraId="73CA9C7B" w14:textId="77777777" w:rsidR="00CF695C" w:rsidRPr="004F5D06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3EE215DE" w14:textId="30C2DB15" w:rsidR="00CF695C" w:rsidRPr="004F5D06" w:rsidRDefault="00D15FEF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CT2 -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Construiește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spirit de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echipă</w:t>
            </w:r>
            <w:proofErr w:type="spellEnd"/>
          </w:p>
        </w:tc>
      </w:tr>
    </w:tbl>
    <w:p w14:paraId="4524896E" w14:textId="77777777" w:rsidR="00CF695C" w:rsidRPr="004F5D06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5B91C74" w14:textId="77777777" w:rsidR="00CF695C" w:rsidRPr="004F5D06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4F5D06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968"/>
        <w:gridCol w:w="3543"/>
      </w:tblGrid>
      <w:tr w:rsidR="00675224" w:rsidRPr="004F5D06" w14:paraId="64B25B6D" w14:textId="77777777" w:rsidTr="001325EC">
        <w:tc>
          <w:tcPr>
            <w:tcW w:w="3123" w:type="dxa"/>
            <w:vAlign w:val="center"/>
          </w:tcPr>
          <w:p w14:paraId="4985504D" w14:textId="77777777" w:rsidR="00CF695C" w:rsidRPr="004F5D06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4F5D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968" w:type="dxa"/>
            <w:vAlign w:val="center"/>
          </w:tcPr>
          <w:p w14:paraId="1A6682BA" w14:textId="77777777" w:rsidR="00CF695C" w:rsidRPr="004F5D06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4F5D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543" w:type="dxa"/>
            <w:vAlign w:val="center"/>
          </w:tcPr>
          <w:p w14:paraId="69B1CA7F" w14:textId="77777777" w:rsidR="00CF695C" w:rsidRPr="004F5D06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4F5D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4F5D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4F5D06" w14:paraId="161EB65F" w14:textId="77777777" w:rsidTr="001325EC">
        <w:tc>
          <w:tcPr>
            <w:tcW w:w="3123" w:type="dxa"/>
            <w:vAlign w:val="center"/>
          </w:tcPr>
          <w:p w14:paraId="296A5704" w14:textId="6C0A9A15" w:rsidR="00CF695C" w:rsidRPr="004F5D06" w:rsidRDefault="001325EC" w:rsidP="005041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R</w:t>
            </w:r>
            <w:r w:rsidR="00D15FEF" w:rsidRPr="004F5D06">
              <w:rPr>
                <w:rFonts w:ascii="Times New Roman" w:hAnsi="Times New Roman"/>
                <w:sz w:val="18"/>
                <w:szCs w:val="18"/>
              </w:rPr>
              <w:t>espectarea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Drepturilor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Omului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dezvoltarea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competențelor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ceea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ce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privește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orientarea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către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performanță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abordarea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atât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nivel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instituțional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cât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nivel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local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ori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național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2968" w:type="dxa"/>
            <w:vAlign w:val="center"/>
          </w:tcPr>
          <w:p w14:paraId="6F98F5F0" w14:textId="0060CA49" w:rsidR="00CF695C" w:rsidRPr="004F5D06" w:rsidRDefault="001325EC" w:rsidP="005041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Un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comportament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etic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="0050418F" w:rsidRPr="004F5D06">
              <w:rPr>
                <w:rFonts w:ascii="Times New Roman" w:hAnsi="Times New Roman"/>
                <w:sz w:val="18"/>
                <w:szCs w:val="18"/>
              </w:rPr>
              <w:t>D</w:t>
            </w:r>
            <w:r w:rsidR="00D15FEF" w:rsidRPr="004F5D06">
              <w:rPr>
                <w:rFonts w:ascii="Times New Roman" w:hAnsi="Times New Roman"/>
                <w:sz w:val="18"/>
                <w:szCs w:val="18"/>
              </w:rPr>
              <w:t>ezvoltarea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competențelor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ceea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ce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privește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performanță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abordarea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etică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sau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domeniului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atât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nivel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instituțional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cât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nivel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local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ori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15FEF" w:rsidRPr="004F5D06">
              <w:rPr>
                <w:rFonts w:ascii="Times New Roman" w:hAnsi="Times New Roman"/>
                <w:sz w:val="18"/>
                <w:szCs w:val="18"/>
              </w:rPr>
              <w:t>național</w:t>
            </w:r>
            <w:proofErr w:type="spellEnd"/>
            <w:r w:rsidR="00D15FEF" w:rsidRPr="004F5D06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3543" w:type="dxa"/>
            <w:vAlign w:val="center"/>
          </w:tcPr>
          <w:p w14:paraId="797397ED" w14:textId="6062EB33" w:rsidR="00D15FEF" w:rsidRPr="004F5D06" w:rsidRDefault="00D15FEF" w:rsidP="00D15FE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Studenții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vor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fi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capabili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să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își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desfășoare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activitatea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într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-o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echipă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profesională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dovedind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spirit de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echipă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responsabilitate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bună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comunicare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A1FEEF3" w14:textId="77777777" w:rsidR="00CF695C" w:rsidRPr="004F5D06" w:rsidRDefault="00CF695C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3347290A" w14:textId="77777777" w:rsidR="00CF695C" w:rsidRPr="004F5D06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BFE25E5" w14:textId="77777777" w:rsidR="00CF695C" w:rsidRPr="004F5D06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4F5D06">
        <w:rPr>
          <w:b/>
          <w:w w:val="105"/>
          <w:sz w:val="18"/>
          <w:szCs w:val="18"/>
          <w:lang w:val="ro-RO"/>
        </w:rPr>
        <w:t xml:space="preserve">Obiectivele disciplinei </w:t>
      </w:r>
      <w:r w:rsidRPr="004F5D06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664E56" w14:paraId="62E73987" w14:textId="77777777" w:rsidTr="00F8352C">
        <w:trPr>
          <w:trHeight w:val="230"/>
        </w:trPr>
        <w:tc>
          <w:tcPr>
            <w:tcW w:w="2845" w:type="dxa"/>
          </w:tcPr>
          <w:p w14:paraId="7000A40C" w14:textId="77777777" w:rsidR="00CF695C" w:rsidRPr="004F5D06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0E7D2E53" w14:textId="4DF3CD6C" w:rsidR="0050418F" w:rsidRPr="004F5D06" w:rsidRDefault="00CF695C" w:rsidP="0050418F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50418F" w:rsidRPr="004F5D0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Formarea competențelor de natură etică, care să permită un comportament etic bazat pe respectarea Drepturilor Omului (CP4), dezvoltarea competențelor în ceea ce privește orientarea către performanță, prin abordarea etică a funcției publice (CP6); formarea competențelor de realizare a consilierii de etică și de implementare a politii de etică specifice instituției sau domeniului, atât la nivel instituțional cât și la nivel local ori național (CP7). Studenții vor fi capabili să își desfășoare activitatea într-o echipă profesională, dovedind spirit de echipă, responsabilitate și bună comunicare (CT2).</w:t>
            </w:r>
          </w:p>
          <w:p w14:paraId="63A242BD" w14:textId="7366E889" w:rsidR="00CF695C" w:rsidRPr="004F5D06" w:rsidRDefault="00CF695C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B96ED52" w14:textId="77777777" w:rsidR="00CF695C" w:rsidRPr="004F5D06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481B579A" w14:textId="77777777" w:rsidR="00CF695C" w:rsidRPr="004F5D06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4F5D06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4F5D06" w14:paraId="05557F62" w14:textId="77777777" w:rsidTr="00F8352C">
        <w:trPr>
          <w:trHeight w:val="215"/>
        </w:trPr>
        <w:tc>
          <w:tcPr>
            <w:tcW w:w="4957" w:type="dxa"/>
          </w:tcPr>
          <w:p w14:paraId="5BFC8F9A" w14:textId="77777777" w:rsidR="00CF695C" w:rsidRPr="004F5D06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031DECED" w14:textId="77777777" w:rsidR="00CF695C" w:rsidRPr="004F5D06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16FBBE" w14:textId="77777777" w:rsidR="00CF695C" w:rsidRPr="004F5D06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2C471FB" w14:textId="77777777" w:rsidR="00CF695C" w:rsidRPr="004F5D06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1325EC" w:rsidRPr="004F5D06" w14:paraId="53CB625C" w14:textId="77777777" w:rsidTr="00F8352C">
        <w:trPr>
          <w:trHeight w:val="228"/>
        </w:trPr>
        <w:tc>
          <w:tcPr>
            <w:tcW w:w="4957" w:type="dxa"/>
          </w:tcPr>
          <w:p w14:paraId="30A54144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I</w:t>
            </w:r>
            <w:r w:rsidRPr="004F5D06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Valoarea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etica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cunoasterii</w:t>
            </w:r>
            <w:proofErr w:type="spellEnd"/>
          </w:p>
          <w:p w14:paraId="4EC5ACA3" w14:textId="77777777" w:rsidR="001325EC" w:rsidRPr="004F5D06" w:rsidRDefault="001325EC" w:rsidP="001325EC">
            <w:pPr>
              <w:ind w:left="162"/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1.1.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si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inovare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14:paraId="107CC861" w14:textId="77777777" w:rsidR="001325EC" w:rsidRPr="004F5D06" w:rsidRDefault="001325EC" w:rsidP="001325EC">
            <w:pPr>
              <w:ind w:left="162"/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1.2.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Standarde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in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Onestitatea</w:t>
            </w:r>
            <w:proofErr w:type="spellEnd"/>
          </w:p>
          <w:p w14:paraId="1E1FD894" w14:textId="77777777" w:rsidR="001325EC" w:rsidRPr="004F5D06" w:rsidRDefault="001325EC" w:rsidP="001325EC">
            <w:pPr>
              <w:ind w:left="16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1.3. Responsabilitatea cercetătorului şi a instituţiilor organizatorice în cercetare</w:t>
            </w:r>
          </w:p>
          <w:p w14:paraId="3C0473DF" w14:textId="77777777" w:rsidR="001325EC" w:rsidRPr="004F5D06" w:rsidRDefault="001325EC" w:rsidP="001325EC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1DDFE5E" w14:textId="46C4671A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1872" w:type="dxa"/>
          </w:tcPr>
          <w:p w14:paraId="77B43944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Prezentare (Expunere teoretică)</w:t>
            </w:r>
          </w:p>
          <w:p w14:paraId="5805EA53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Simularea-jocul de rol (Metoda mozaic)</w:t>
            </w:r>
          </w:p>
          <w:p w14:paraId="0C741326" w14:textId="75FB5F78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5C0F58B8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4F5D06" w14:paraId="682B74C9" w14:textId="77777777" w:rsidTr="00F8352C">
        <w:trPr>
          <w:trHeight w:val="230"/>
        </w:trPr>
        <w:tc>
          <w:tcPr>
            <w:tcW w:w="4957" w:type="dxa"/>
          </w:tcPr>
          <w:p w14:paraId="478A7F52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II. </w:t>
            </w: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Competente etice ale personalului implicat în cercetare</w:t>
            </w:r>
          </w:p>
          <w:p w14:paraId="27434907" w14:textId="77777777" w:rsidR="001325EC" w:rsidRPr="004F5D06" w:rsidRDefault="001325EC" w:rsidP="001325EC">
            <w:pPr>
              <w:ind w:left="162"/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2.1.</w:t>
            </w:r>
            <w:r w:rsidRPr="004F5D06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Specificul cercetării pe subiecţi umani.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Aplicarea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subiecţi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umani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14:paraId="3C894341" w14:textId="5B555C05" w:rsidR="001325EC" w:rsidRPr="004F5D06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2.2.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Beneficienţa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gramStart"/>
            <w:r w:rsidRPr="004F5D06">
              <w:rPr>
                <w:rFonts w:ascii="Times New Roman" w:hAnsi="Times New Roman"/>
                <w:sz w:val="18"/>
                <w:szCs w:val="18"/>
              </w:rPr>
              <w:t>Non-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maleficienţa</w:t>
            </w:r>
            <w:proofErr w:type="spellEnd"/>
            <w:proofErr w:type="gram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respectul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faţă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autonomia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persoanelor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Dreptatea</w:t>
            </w:r>
            <w:proofErr w:type="spellEnd"/>
          </w:p>
        </w:tc>
        <w:tc>
          <w:tcPr>
            <w:tcW w:w="752" w:type="dxa"/>
          </w:tcPr>
          <w:p w14:paraId="78E5FAAA" w14:textId="74B81AC8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55E86B3B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Prezentare (Expunere teoretică)</w:t>
            </w:r>
          </w:p>
          <w:p w14:paraId="5066AAF2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Simularea-jocul de rol (Metoda mozaic)</w:t>
            </w:r>
          </w:p>
          <w:p w14:paraId="29CE34BC" w14:textId="0DB8F111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66C9D634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4F5D06" w14:paraId="6866AC94" w14:textId="77777777" w:rsidTr="00F8352C">
        <w:trPr>
          <w:trHeight w:val="228"/>
        </w:trPr>
        <w:tc>
          <w:tcPr>
            <w:tcW w:w="4957" w:type="dxa"/>
          </w:tcPr>
          <w:p w14:paraId="0B04C2EA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III. </w:t>
            </w: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Încălcări ale eticii în cercetare</w:t>
            </w:r>
          </w:p>
          <w:p w14:paraId="50B64527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  </w:t>
            </w: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3.1. Plagiatul şi autoplagiatului</w:t>
            </w:r>
          </w:p>
          <w:p w14:paraId="7B87C135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  3.2. Falsificarea rezultatelor</w:t>
            </w:r>
          </w:p>
          <w:p w14:paraId="220BF881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  3.3. Frauda academică</w:t>
            </w:r>
          </w:p>
          <w:p w14:paraId="662C3270" w14:textId="40493638" w:rsidR="001325EC" w:rsidRPr="004F5D06" w:rsidRDefault="001325EC" w:rsidP="001325EC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  3.4. Rolul comisiilor de Etică a cercetarii</w:t>
            </w:r>
          </w:p>
        </w:tc>
        <w:tc>
          <w:tcPr>
            <w:tcW w:w="752" w:type="dxa"/>
          </w:tcPr>
          <w:p w14:paraId="4897D059" w14:textId="53B1D583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6858F441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Prezentare (Expunere teoretică)</w:t>
            </w:r>
          </w:p>
          <w:p w14:paraId="379F5082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Simularea-jocul de rol (Metoda mozaic)</w:t>
            </w:r>
          </w:p>
          <w:p w14:paraId="0320C220" w14:textId="75E05E78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1AC3E64C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4F5D06" w14:paraId="4F5E0A5E" w14:textId="77777777" w:rsidTr="00F8352C">
        <w:trPr>
          <w:trHeight w:val="228"/>
        </w:trPr>
        <w:tc>
          <w:tcPr>
            <w:tcW w:w="4957" w:type="dxa"/>
          </w:tcPr>
          <w:p w14:paraId="3B951A3B" w14:textId="77777777" w:rsidR="001325EC" w:rsidRPr="004F5D06" w:rsidRDefault="001325EC" w:rsidP="001325EC">
            <w:pPr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 xml:space="preserve">IV. </w:t>
            </w:r>
            <w:r w:rsidRPr="004F5D06">
              <w:rPr>
                <w:rFonts w:ascii="Times New Roman" w:hAnsi="Times New Roman"/>
                <w:bCs/>
                <w:sz w:val="18"/>
                <w:szCs w:val="18"/>
                <w:lang w:val="pt-BR"/>
              </w:rPr>
              <w:t>Noul Cod-cadru de etică  academică 2024</w:t>
            </w:r>
          </w:p>
          <w:p w14:paraId="621C0DFE" w14:textId="77777777" w:rsidR="001325EC" w:rsidRPr="004F5D06" w:rsidRDefault="001325EC" w:rsidP="001325EC">
            <w:pPr>
              <w:rPr>
                <w:rFonts w:ascii="Times New Roman" w:hAnsi="Times New Roman"/>
                <w:bCs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>4.1. Valorile etice cuprinse în noul cod-cadru</w:t>
            </w:r>
          </w:p>
          <w:p w14:paraId="6951AAD4" w14:textId="77777777" w:rsidR="001325EC" w:rsidRPr="004F5D06" w:rsidRDefault="001325EC" w:rsidP="001325EC">
            <w:pPr>
              <w:rPr>
                <w:rFonts w:ascii="Times New Roman" w:hAnsi="Times New Roman"/>
                <w:bCs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>4.2. Plagiatul și sancționarea acestuia</w:t>
            </w:r>
          </w:p>
          <w:p w14:paraId="7D1373E2" w14:textId="77777777" w:rsidR="001325EC" w:rsidRPr="004F5D06" w:rsidRDefault="001325EC" w:rsidP="001325EC">
            <w:pPr>
              <w:rPr>
                <w:rFonts w:ascii="Times New Roman" w:hAnsi="Times New Roman"/>
                <w:bCs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>4.3. Cerințe etice în relația cadru didactic-student</w:t>
            </w:r>
          </w:p>
          <w:p w14:paraId="56DC08E3" w14:textId="77777777" w:rsidR="001325EC" w:rsidRPr="004F5D06" w:rsidRDefault="001325EC" w:rsidP="001325EC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24DD7C3" w14:textId="6E51A261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4CCF580D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Prezentare (Expunere teoretică)</w:t>
            </w:r>
          </w:p>
          <w:p w14:paraId="4971CB74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Simularea-jocul de rol (Metoda mozaic)</w:t>
            </w:r>
          </w:p>
          <w:p w14:paraId="0F5B31E1" w14:textId="2D970E16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389536A4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4F5D06" w14:paraId="44A0DCE8" w14:textId="77777777" w:rsidTr="00F8352C">
        <w:trPr>
          <w:trHeight w:val="228"/>
        </w:trPr>
        <w:tc>
          <w:tcPr>
            <w:tcW w:w="4957" w:type="dxa"/>
          </w:tcPr>
          <w:p w14:paraId="21178B7E" w14:textId="77777777" w:rsidR="001325EC" w:rsidRPr="004F5D06" w:rsidRDefault="001325EC" w:rsidP="001325EC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F4F3645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3CE1B235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397E7D7C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4F5D06" w14:paraId="46AB3E83" w14:textId="77777777" w:rsidTr="00F8352C">
        <w:trPr>
          <w:trHeight w:val="215"/>
        </w:trPr>
        <w:tc>
          <w:tcPr>
            <w:tcW w:w="9634" w:type="dxa"/>
            <w:gridSpan w:val="4"/>
          </w:tcPr>
          <w:p w14:paraId="45F798BC" w14:textId="77777777" w:rsidR="001325EC" w:rsidRPr="004F5D06" w:rsidRDefault="001325EC" w:rsidP="001325EC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325EC" w:rsidRPr="004F5D06" w14:paraId="71A53ECE" w14:textId="77777777" w:rsidTr="00F8352C">
        <w:trPr>
          <w:trHeight w:val="230"/>
        </w:trPr>
        <w:tc>
          <w:tcPr>
            <w:tcW w:w="9634" w:type="dxa"/>
            <w:gridSpan w:val="4"/>
          </w:tcPr>
          <w:p w14:paraId="4D8FE225" w14:textId="77777777" w:rsidR="001325EC" w:rsidRPr="004F5D06" w:rsidRDefault="001325EC" w:rsidP="001325EC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Sandu, A. (2022).  </w:t>
            </w:r>
            <w:r w:rsidRPr="004F5D06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Etică și deontologie profesională</w:t>
            </w:r>
            <w:r w:rsidRPr="004F5D06">
              <w:rPr>
                <w:rFonts w:ascii="Times New Roman" w:hAnsi="Times New Roman"/>
                <w:iCs/>
                <w:sz w:val="18"/>
                <w:szCs w:val="18"/>
                <w:lang w:val="it-IT"/>
              </w:rPr>
              <w:t xml:space="preserve"> (Ediția a II-a)</w:t>
            </w: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Iasi, Romania: Lumen </w:t>
            </w:r>
          </w:p>
          <w:p w14:paraId="23E37864" w14:textId="77777777" w:rsidR="001325EC" w:rsidRPr="004F5D06" w:rsidRDefault="001325EC" w:rsidP="001325EC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Sandu, A. (2015). </w:t>
            </w:r>
            <w:r w:rsidRPr="004F5D06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it-IT"/>
              </w:rPr>
              <w:t>Etica profesionala si transparenta in administratia publica</w:t>
            </w: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. București, România: Editura Didactică și Pedagogică.</w:t>
            </w:r>
          </w:p>
          <w:p w14:paraId="688E4AB9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Sandu, A., &amp; Popoveniuc, B. (2018). </w:t>
            </w:r>
            <w:r w:rsidRPr="004F5D06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Etică şi integritate în educaţie şi cercetare</w:t>
            </w: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Bucureşti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>: Tritonic.</w:t>
            </w:r>
          </w:p>
          <w:p w14:paraId="35D59677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Sandu, A., Frunza, A., &amp;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Unguru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, E. (2018). </w:t>
            </w:r>
            <w:r w:rsidRPr="004F5D06">
              <w:rPr>
                <w:rFonts w:ascii="Times New Roman" w:hAnsi="Times New Roman"/>
                <w:i/>
                <w:iCs/>
                <w:sz w:val="18"/>
                <w:szCs w:val="18"/>
              </w:rPr>
              <w:t>Ethics in Research Practice and Innovation</w:t>
            </w:r>
            <w:r w:rsidRPr="004F5D06">
              <w:rPr>
                <w:rFonts w:ascii="Times New Roman" w:hAnsi="Times New Roman"/>
                <w:sz w:val="18"/>
                <w:szCs w:val="18"/>
              </w:rPr>
              <w:t>. S.U.A.: IGI Global</w:t>
            </w:r>
          </w:p>
          <w:p w14:paraId="3289F5BE" w14:textId="5DFA255A" w:rsidR="001325EC" w:rsidRPr="004F5D06" w:rsidRDefault="001325EC" w:rsidP="001325EC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Sandu, A. (2025).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Arhitectura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integrității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Dincolo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plagiat</w:t>
            </w:r>
            <w:proofErr w:type="spellEnd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</w:t>
            </w:r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Curs de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etică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integritate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academică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pentru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studenți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cercetători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–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în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contextul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noului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Cod-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cadru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etică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deontologie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universitară</w:t>
            </w:r>
            <w:proofErr w:type="spellEnd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).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>Iași</w:t>
            </w:r>
            <w:proofErr w:type="spellEnd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>România</w:t>
            </w:r>
            <w:proofErr w:type="spellEnd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>: Lumen</w:t>
            </w:r>
          </w:p>
        </w:tc>
      </w:tr>
    </w:tbl>
    <w:p w14:paraId="6B675B4C" w14:textId="77777777" w:rsidR="00CF695C" w:rsidRPr="004F5D06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4F5D06" w14:paraId="25596EE4" w14:textId="77777777" w:rsidTr="00F8352C">
        <w:trPr>
          <w:trHeight w:val="215"/>
        </w:trPr>
        <w:tc>
          <w:tcPr>
            <w:tcW w:w="4957" w:type="dxa"/>
          </w:tcPr>
          <w:p w14:paraId="77265330" w14:textId="77777777" w:rsidR="00CF695C" w:rsidRPr="004F5D06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4525DE3" w14:textId="77777777" w:rsidR="00CF695C" w:rsidRPr="004F5D06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6E89446" w14:textId="77777777" w:rsidR="00CF695C" w:rsidRPr="004F5D06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4F5D06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1325EC" w:rsidRPr="004F5D06" w14:paraId="405FD03A" w14:textId="77777777" w:rsidTr="00F8352C">
        <w:trPr>
          <w:trHeight w:val="228"/>
        </w:trPr>
        <w:tc>
          <w:tcPr>
            <w:tcW w:w="4957" w:type="dxa"/>
          </w:tcPr>
          <w:p w14:paraId="72FFDC9E" w14:textId="57AD5904" w:rsidR="001325EC" w:rsidRPr="004F5D06" w:rsidRDefault="001325EC" w:rsidP="001325EC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I. Utilizarea softului Turnitin pentru identificarea posibilului plagiat</w:t>
            </w:r>
          </w:p>
        </w:tc>
        <w:tc>
          <w:tcPr>
            <w:tcW w:w="789" w:type="dxa"/>
          </w:tcPr>
          <w:p w14:paraId="5CBF97A7" w14:textId="303CDE53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3D29BE0E" w14:textId="2A29D0E6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introductiv-orientativ</w:t>
            </w:r>
            <w:proofErr w:type="spellEnd"/>
          </w:p>
        </w:tc>
        <w:tc>
          <w:tcPr>
            <w:tcW w:w="2018" w:type="dxa"/>
          </w:tcPr>
          <w:p w14:paraId="056CF781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664E56" w14:paraId="4A4EA475" w14:textId="77777777" w:rsidTr="00F8352C">
        <w:trPr>
          <w:trHeight w:val="228"/>
        </w:trPr>
        <w:tc>
          <w:tcPr>
            <w:tcW w:w="4957" w:type="dxa"/>
          </w:tcPr>
          <w:p w14:paraId="36C41C09" w14:textId="213FCA9E" w:rsidR="001325EC" w:rsidRPr="004F5D06" w:rsidRDefault="001325EC" w:rsidP="001325EC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II. Constructia unei aplicaţii in vederea obţinerii avizului etic</w:t>
            </w:r>
          </w:p>
        </w:tc>
        <w:tc>
          <w:tcPr>
            <w:tcW w:w="789" w:type="dxa"/>
          </w:tcPr>
          <w:p w14:paraId="1C744C61" w14:textId="274CD8AE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34A2E72D" w14:textId="4A21576A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Seminar aplicativ bazat pe discuții colective</w:t>
            </w:r>
          </w:p>
        </w:tc>
        <w:tc>
          <w:tcPr>
            <w:tcW w:w="2018" w:type="dxa"/>
          </w:tcPr>
          <w:p w14:paraId="688B7D31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4F5D06" w14:paraId="2D7DCB94" w14:textId="77777777" w:rsidTr="00F8352C">
        <w:trPr>
          <w:trHeight w:val="230"/>
        </w:trPr>
        <w:tc>
          <w:tcPr>
            <w:tcW w:w="4957" w:type="dxa"/>
          </w:tcPr>
          <w:p w14:paraId="4607E64F" w14:textId="7C234CEE" w:rsidR="001325EC" w:rsidRPr="004F5D06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III. Avizul etic. Funcţionarea comisiilor de etică a cercetarii  </w:t>
            </w:r>
          </w:p>
        </w:tc>
        <w:tc>
          <w:tcPr>
            <w:tcW w:w="789" w:type="dxa"/>
          </w:tcPr>
          <w:p w14:paraId="381B3B51" w14:textId="714B34FA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07BF6B5F" w14:textId="6D3C5806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valorificare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F5D06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experienței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</w:p>
        </w:tc>
        <w:tc>
          <w:tcPr>
            <w:tcW w:w="2018" w:type="dxa"/>
          </w:tcPr>
          <w:p w14:paraId="5586BFED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664E56" w14:paraId="3DF380A4" w14:textId="77777777" w:rsidTr="00F8352C">
        <w:trPr>
          <w:trHeight w:val="230"/>
        </w:trPr>
        <w:tc>
          <w:tcPr>
            <w:tcW w:w="4957" w:type="dxa"/>
          </w:tcPr>
          <w:p w14:paraId="6FC0469A" w14:textId="3F09CC1A" w:rsidR="001325EC" w:rsidRPr="004F5D06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IV.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Etica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publicării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rezultatelor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cercetarii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>. Reguli de COPE</w:t>
            </w:r>
          </w:p>
        </w:tc>
        <w:tc>
          <w:tcPr>
            <w:tcW w:w="789" w:type="dxa"/>
          </w:tcPr>
          <w:p w14:paraId="3E61824C" w14:textId="75E7C6E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3DD07D4B" w14:textId="57C6745E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Seminar aplicativ bazat pe exersare colectivă</w:t>
            </w:r>
          </w:p>
        </w:tc>
        <w:tc>
          <w:tcPr>
            <w:tcW w:w="2018" w:type="dxa"/>
          </w:tcPr>
          <w:p w14:paraId="02637E5E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664E56" w14:paraId="02D513CF" w14:textId="77777777" w:rsidTr="00F8352C">
        <w:trPr>
          <w:trHeight w:val="230"/>
        </w:trPr>
        <w:tc>
          <w:tcPr>
            <w:tcW w:w="4957" w:type="dxa"/>
          </w:tcPr>
          <w:p w14:paraId="39473DAA" w14:textId="736B1C14" w:rsidR="001325EC" w:rsidRPr="004F5D06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V. Publicarea multipla între autoplagiat şi diseminare legitimă a rezultatelor cercetării</w:t>
            </w:r>
          </w:p>
        </w:tc>
        <w:tc>
          <w:tcPr>
            <w:tcW w:w="789" w:type="dxa"/>
          </w:tcPr>
          <w:p w14:paraId="7D157D0B" w14:textId="6F21149D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3C6B0A7A" w14:textId="6320B3DC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Seminar aplicativ bazat pe exersare colectivă</w:t>
            </w:r>
          </w:p>
        </w:tc>
        <w:tc>
          <w:tcPr>
            <w:tcW w:w="2018" w:type="dxa"/>
          </w:tcPr>
          <w:p w14:paraId="717DD158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664E56" w14:paraId="1E166306" w14:textId="77777777" w:rsidTr="00F8352C">
        <w:trPr>
          <w:trHeight w:val="230"/>
        </w:trPr>
        <w:tc>
          <w:tcPr>
            <w:tcW w:w="4957" w:type="dxa"/>
          </w:tcPr>
          <w:p w14:paraId="445673C2" w14:textId="78A0DD41" w:rsidR="001325EC" w:rsidRPr="004F5D06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VI. Neutralitatea axiologica ca valoare etică a cercetarii</w:t>
            </w:r>
          </w:p>
        </w:tc>
        <w:tc>
          <w:tcPr>
            <w:tcW w:w="789" w:type="dxa"/>
          </w:tcPr>
          <w:p w14:paraId="43A3C4A0" w14:textId="4E54FAC0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7CBAFE38" w14:textId="2D248692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Seminar aplicativ bazat pe rezolvarea de exerciții și probleme</w:t>
            </w:r>
          </w:p>
        </w:tc>
        <w:tc>
          <w:tcPr>
            <w:tcW w:w="2018" w:type="dxa"/>
          </w:tcPr>
          <w:p w14:paraId="2CB7B137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664E56" w14:paraId="6A192161" w14:textId="77777777" w:rsidTr="00F8352C">
        <w:trPr>
          <w:trHeight w:val="230"/>
        </w:trPr>
        <w:tc>
          <w:tcPr>
            <w:tcW w:w="4957" w:type="dxa"/>
          </w:tcPr>
          <w:p w14:paraId="0422A8C9" w14:textId="6D4B5B50" w:rsidR="001325EC" w:rsidRPr="004F5D06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VII. Accesibilizarea rezultatelor cercetării ca deziderat etic.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Sistemul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jurnalelor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acces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deschis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 (Open Journals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Sistems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789" w:type="dxa"/>
          </w:tcPr>
          <w:p w14:paraId="40B1D8EC" w14:textId="7EFB08D1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01DBBA06" w14:textId="7F8E2465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pt-BR"/>
              </w:rPr>
              <w:t>Seminar aplicativ bazat pe rezolvarea de exerciții și probleme</w:t>
            </w:r>
          </w:p>
        </w:tc>
        <w:tc>
          <w:tcPr>
            <w:tcW w:w="2018" w:type="dxa"/>
          </w:tcPr>
          <w:p w14:paraId="657C3C10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664E56" w14:paraId="66C0B94F" w14:textId="77777777" w:rsidTr="00F8352C">
        <w:trPr>
          <w:trHeight w:val="230"/>
        </w:trPr>
        <w:tc>
          <w:tcPr>
            <w:tcW w:w="4957" w:type="dxa"/>
          </w:tcPr>
          <w:p w14:paraId="4DC082FF" w14:textId="77777777" w:rsidR="001325EC" w:rsidRPr="004F5D06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D6E5FC1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3E5C5744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78C91C2" w14:textId="77777777" w:rsidR="001325EC" w:rsidRPr="004F5D06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4F5D06" w14:paraId="3320F5C9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F7B67F" w14:textId="77777777" w:rsidR="001325EC" w:rsidRPr="004F5D06" w:rsidRDefault="001325EC" w:rsidP="001325EC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325EC" w:rsidRPr="004F5D06" w14:paraId="1FD6D909" w14:textId="77777777" w:rsidTr="00F8352C">
        <w:trPr>
          <w:trHeight w:val="230"/>
        </w:trPr>
        <w:tc>
          <w:tcPr>
            <w:tcW w:w="9634" w:type="dxa"/>
            <w:gridSpan w:val="4"/>
          </w:tcPr>
          <w:p w14:paraId="61DF2C16" w14:textId="77777777" w:rsidR="001325EC" w:rsidRPr="004F5D06" w:rsidRDefault="001325EC" w:rsidP="001325EC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Sandu, A. (2022).  </w:t>
            </w:r>
            <w:r w:rsidRPr="004F5D06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Etică și deontologie profesională</w:t>
            </w:r>
            <w:r w:rsidRPr="004F5D06">
              <w:rPr>
                <w:rFonts w:ascii="Times New Roman" w:hAnsi="Times New Roman"/>
                <w:iCs/>
                <w:sz w:val="18"/>
                <w:szCs w:val="18"/>
                <w:lang w:val="it-IT"/>
              </w:rPr>
              <w:t xml:space="preserve"> (Ediția a II-a)</w:t>
            </w: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Iasi, Romania: Lumen </w:t>
            </w:r>
          </w:p>
          <w:p w14:paraId="49AB2FD8" w14:textId="77777777" w:rsidR="001325EC" w:rsidRPr="004F5D06" w:rsidRDefault="001325EC" w:rsidP="001325EC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Sandu, A. (2015). </w:t>
            </w:r>
            <w:r w:rsidRPr="004F5D06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  <w:lang w:val="it-IT"/>
              </w:rPr>
              <w:t>Etica profesionala si transparenta in administratia publica</w:t>
            </w: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>. București, România: Editura Didactică și Pedagogică.</w:t>
            </w:r>
          </w:p>
          <w:p w14:paraId="475741DE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Sandu, A., &amp; Popoveniuc, B. (2018). </w:t>
            </w:r>
            <w:r w:rsidRPr="004F5D06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Etică şi integritate în educaţie şi cercetare</w:t>
            </w:r>
            <w:r w:rsidRPr="004F5D06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Bucureşti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>: Tritonic.</w:t>
            </w:r>
          </w:p>
          <w:p w14:paraId="7986B7AA" w14:textId="77777777" w:rsidR="001325EC" w:rsidRPr="004F5D06" w:rsidRDefault="001325EC" w:rsidP="001325EC">
            <w:pPr>
              <w:rPr>
                <w:rFonts w:ascii="Times New Roman" w:hAnsi="Times New Roman"/>
                <w:sz w:val="18"/>
                <w:szCs w:val="18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 xml:space="preserve">Sandu, A., Frunza, A., &amp;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t>Unguru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</w:rPr>
              <w:t xml:space="preserve">, E. (2018). </w:t>
            </w:r>
            <w:r w:rsidRPr="004F5D06">
              <w:rPr>
                <w:rFonts w:ascii="Times New Roman" w:hAnsi="Times New Roman"/>
                <w:i/>
                <w:iCs/>
                <w:sz w:val="18"/>
                <w:szCs w:val="18"/>
              </w:rPr>
              <w:t>Ethics in Research Practice and Innovation</w:t>
            </w:r>
            <w:r w:rsidRPr="004F5D06">
              <w:rPr>
                <w:rFonts w:ascii="Times New Roman" w:hAnsi="Times New Roman"/>
                <w:sz w:val="18"/>
                <w:szCs w:val="18"/>
              </w:rPr>
              <w:t>. S.U.A.: IGI Global</w:t>
            </w:r>
          </w:p>
          <w:p w14:paraId="1281FD15" w14:textId="4040E2AE" w:rsidR="001325EC" w:rsidRPr="004F5D06" w:rsidRDefault="001325EC" w:rsidP="001325EC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Sandu, A. (2025).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Arhitectura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integrității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Dincolo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plagiat</w:t>
            </w:r>
            <w:proofErr w:type="spellEnd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</w:t>
            </w:r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Curs de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etică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integritate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academică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pentru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studenți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cercetători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–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în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contextul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noului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Cod-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cadru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etică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deontologie</w:t>
            </w:r>
            <w:proofErr w:type="spellEnd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universitară</w:t>
            </w:r>
            <w:proofErr w:type="spellEnd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).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>Iași</w:t>
            </w:r>
            <w:proofErr w:type="spellEnd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>România</w:t>
            </w:r>
            <w:proofErr w:type="spellEnd"/>
            <w:r w:rsidRPr="004F5D06">
              <w:rPr>
                <w:rFonts w:ascii="Times New Roman" w:hAnsi="Times New Roman"/>
                <w:b/>
                <w:bCs/>
                <w:sz w:val="18"/>
                <w:szCs w:val="18"/>
              </w:rPr>
              <w:t>: Lumen</w:t>
            </w:r>
          </w:p>
        </w:tc>
      </w:tr>
    </w:tbl>
    <w:p w14:paraId="1050EFE9" w14:textId="77777777" w:rsidR="00CF695C" w:rsidRPr="004F5D06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0C10759F" w14:textId="77777777" w:rsidR="00CF695C" w:rsidRPr="004F5D06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6E7CFC2C" w14:textId="77777777" w:rsidR="00CF695C" w:rsidRPr="004F5D06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4F5D06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4F5D06" w14:paraId="0A9B9DBF" w14:textId="77777777" w:rsidTr="00F8352C">
        <w:trPr>
          <w:trHeight w:val="549"/>
        </w:trPr>
        <w:tc>
          <w:tcPr>
            <w:tcW w:w="1490" w:type="dxa"/>
          </w:tcPr>
          <w:p w14:paraId="4BE312A7" w14:textId="77777777" w:rsidR="00CF695C" w:rsidRPr="004F5D06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4F5D06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4F5D06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3F78AFB" w14:textId="77777777" w:rsidR="00CF695C" w:rsidRPr="004F5D06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5216C2" w:rsidRPr="004F5D06" w14:paraId="4D0A5E89" w14:textId="77777777" w:rsidTr="00F8352C">
        <w:trPr>
          <w:trHeight w:val="244"/>
        </w:trPr>
        <w:tc>
          <w:tcPr>
            <w:tcW w:w="1490" w:type="dxa"/>
          </w:tcPr>
          <w:p w14:paraId="0EFF64B5" w14:textId="77777777" w:rsidR="005216C2" w:rsidRPr="004F5D06" w:rsidRDefault="005216C2" w:rsidP="005216C2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0A88CC3E" w14:textId="77777777" w:rsidR="005216C2" w:rsidRPr="004F5D06" w:rsidRDefault="005216C2" w:rsidP="005216C2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Capacitatea de a dezvolta un comportament etic bazat pe respectarea Drepturilor Omului, abilitatea de a se orienta către performanță, prin abordarea etică a funcției publice; capacitatea de a dezvolta competențe de realizare a </w:t>
            </w: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consilierii de etică și de implementare a politii de etică specifice instituției sau domeniului, atât la nivel instituțional cât și la nivel local ori național, capacitatea de a-și desfășoare activitatea într-o echipă profesională, dovedind spirit de echipă, responsabilitate și bună comunicare.</w:t>
            </w:r>
          </w:p>
          <w:p w14:paraId="76C72FB2" w14:textId="77777777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27DA57E" w14:textId="3D102D42" w:rsidR="005216C2" w:rsidRPr="004F5D06" w:rsidRDefault="005216C2" w:rsidP="005216C2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sz w:val="18"/>
                <w:szCs w:val="18"/>
              </w:rPr>
              <w:lastRenderedPageBreak/>
              <w:t>Colocviu</w:t>
            </w:r>
            <w:proofErr w:type="spellEnd"/>
          </w:p>
        </w:tc>
        <w:tc>
          <w:tcPr>
            <w:tcW w:w="1558" w:type="dxa"/>
          </w:tcPr>
          <w:p w14:paraId="3942A6EB" w14:textId="30A50270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50%</w:t>
            </w:r>
          </w:p>
        </w:tc>
      </w:tr>
      <w:tr w:rsidR="005216C2" w:rsidRPr="004F5D06" w14:paraId="2EFD67D7" w14:textId="77777777" w:rsidTr="00F8352C">
        <w:trPr>
          <w:trHeight w:val="246"/>
        </w:trPr>
        <w:tc>
          <w:tcPr>
            <w:tcW w:w="1490" w:type="dxa"/>
          </w:tcPr>
          <w:p w14:paraId="21D98D75" w14:textId="77777777" w:rsidR="005216C2" w:rsidRPr="004F5D06" w:rsidRDefault="005216C2" w:rsidP="005216C2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55B44C6" w14:textId="77777777" w:rsidR="005216C2" w:rsidRPr="004F5D06" w:rsidRDefault="005216C2" w:rsidP="005216C2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Capacitatea de a dezvolta un comportament etic bazat pe respectarea Drepturilor Omului, abilitatea de a se orienta către performanță, prin abordarea etică a funcției publice; capacitatea de a dezvolta competențe de realizare a consilierii de etică și de implementare a politii de etică specifice instituției sau domeniului, atât la nivel instituțional cât și la nivel local ori național, capacitatea de a-și desfășoare activitatea într-o echipă profesională, dovedind spirit de echipă, responsabilitate și bună comunicare.</w:t>
            </w:r>
          </w:p>
          <w:p w14:paraId="32147342" w14:textId="77777777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96A41B6" w14:textId="77777777" w:rsidR="005216C2" w:rsidRPr="004F5D06" w:rsidRDefault="005216C2" w:rsidP="005216C2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Portofoliu</w:t>
            </w:r>
          </w:p>
          <w:p w14:paraId="559675D4" w14:textId="5C67BE87" w:rsidR="005216C2" w:rsidRPr="004F5D06" w:rsidRDefault="005216C2" w:rsidP="005216C2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Activitatea pe parcurs poate fi echivalată prin întocmirea unui referat pentru fiecare seminar sau lucrare ce necesită echivalare care să abordeze o tematică corelată cu tematica seminarelor din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fişa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disciplinei</w:t>
            </w:r>
          </w:p>
        </w:tc>
        <w:tc>
          <w:tcPr>
            <w:tcW w:w="1558" w:type="dxa"/>
          </w:tcPr>
          <w:p w14:paraId="130531F7" w14:textId="77777777" w:rsidR="005216C2" w:rsidRPr="004F5D06" w:rsidRDefault="005216C2" w:rsidP="005216C2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08333177" w14:textId="495A79F1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</w:rPr>
              <w:t>50%</w:t>
            </w:r>
          </w:p>
        </w:tc>
      </w:tr>
      <w:tr w:rsidR="005216C2" w:rsidRPr="004F5D06" w14:paraId="1166F016" w14:textId="77777777" w:rsidTr="00F8352C">
        <w:trPr>
          <w:trHeight w:val="430"/>
        </w:trPr>
        <w:tc>
          <w:tcPr>
            <w:tcW w:w="1490" w:type="dxa"/>
          </w:tcPr>
          <w:p w14:paraId="4A857321" w14:textId="77777777" w:rsidR="005216C2" w:rsidRPr="004F5D06" w:rsidRDefault="005216C2" w:rsidP="005216C2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C9E9286" w14:textId="77777777" w:rsidR="005216C2" w:rsidRPr="004F5D06" w:rsidRDefault="005216C2" w:rsidP="005216C2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A682134" w14:textId="77777777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7CEB1EA" w14:textId="77777777" w:rsidR="005216C2" w:rsidRPr="004F5D06" w:rsidRDefault="005216C2" w:rsidP="005216C2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F8C38AD" w14:textId="77777777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216C2" w:rsidRPr="004F5D06" w14:paraId="57860E23" w14:textId="77777777" w:rsidTr="00F8352C">
        <w:trPr>
          <w:trHeight w:val="248"/>
        </w:trPr>
        <w:tc>
          <w:tcPr>
            <w:tcW w:w="1490" w:type="dxa"/>
          </w:tcPr>
          <w:p w14:paraId="3515280D" w14:textId="77777777" w:rsidR="005216C2" w:rsidRPr="004F5D06" w:rsidRDefault="005216C2" w:rsidP="005216C2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77777777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4CF76EB" w14:textId="77777777" w:rsidR="005216C2" w:rsidRPr="004F5D06" w:rsidRDefault="005216C2" w:rsidP="005216C2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611E4DE" w14:textId="77777777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CD9275C" w14:textId="77777777" w:rsidR="00CF695C" w:rsidRPr="004F5D06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1C7DBAC" w14:textId="77777777" w:rsidR="00CF695C" w:rsidRPr="004F5D06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4F5D06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433ADD" w14:textId="77777777" w:rsidR="00CF695C" w:rsidRPr="004F5D06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664E56" w14:paraId="4070AF23" w14:textId="77777777" w:rsidTr="004A609A">
        <w:tc>
          <w:tcPr>
            <w:tcW w:w="955" w:type="pct"/>
            <w:vAlign w:val="center"/>
          </w:tcPr>
          <w:p w14:paraId="4D3600E8" w14:textId="77777777" w:rsidR="00CF695C" w:rsidRPr="004F5D06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BCDAF35" w14:textId="77777777" w:rsidR="00CF695C" w:rsidRPr="004F5D06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C73F73" w14:textId="77777777" w:rsidR="00CF695C" w:rsidRPr="004F5D06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2D9E549" w14:textId="77777777" w:rsidR="00CF695C" w:rsidRPr="004F5D06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3DF871" w14:textId="77777777" w:rsidR="00CF695C" w:rsidRPr="004F5D06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5216C2" w:rsidRPr="004F5D06" w14:paraId="644907D3" w14:textId="77777777" w:rsidTr="004A609A">
        <w:tc>
          <w:tcPr>
            <w:tcW w:w="955" w:type="pct"/>
            <w:vAlign w:val="center"/>
          </w:tcPr>
          <w:p w14:paraId="3DFBB25F" w14:textId="61AC4F89" w:rsidR="005216C2" w:rsidRPr="004F5D06" w:rsidRDefault="004F5D06" w:rsidP="005216C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15</w:t>
            </w:r>
            <w:r w:rsidR="005216C2" w:rsidRPr="004F5D06">
              <w:rPr>
                <w:rFonts w:ascii="Times New Roman" w:hAnsi="Times New Roman"/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  <w:vAlign w:val="center"/>
          </w:tcPr>
          <w:p w14:paraId="7BF6CC7C" w14:textId="748D92A8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Prof.univ.dr. SANDU Stefan-Antonio</w:t>
            </w:r>
          </w:p>
        </w:tc>
        <w:tc>
          <w:tcPr>
            <w:tcW w:w="2023" w:type="pct"/>
            <w:vAlign w:val="center"/>
          </w:tcPr>
          <w:p w14:paraId="460FB96B" w14:textId="35391ED8" w:rsidR="005216C2" w:rsidRPr="004F5D06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Prof.univ.dr. SANDU Stefan-Antonio</w:t>
            </w:r>
          </w:p>
        </w:tc>
      </w:tr>
    </w:tbl>
    <w:p w14:paraId="60BE0E34" w14:textId="77777777" w:rsidR="00CF695C" w:rsidRPr="004F5D06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664E56" w14:paraId="4D188A0E" w14:textId="77777777" w:rsidTr="004A609A">
        <w:tc>
          <w:tcPr>
            <w:tcW w:w="1470" w:type="pct"/>
            <w:vAlign w:val="center"/>
          </w:tcPr>
          <w:p w14:paraId="7633D7F3" w14:textId="77777777" w:rsidR="00CF695C" w:rsidRPr="004F5D06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DF0772B" w14:textId="77777777" w:rsidR="00CF695C" w:rsidRPr="004F5D06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664E56" w14:paraId="7A4515A2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1752855" w14:textId="46BFC981" w:rsidR="00CF695C" w:rsidRPr="004F5D06" w:rsidRDefault="00664E56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46991846" w14:textId="129B6011" w:rsidR="00CF695C" w:rsidRPr="004F5D06" w:rsidRDefault="004F5D06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Gabriela</w:t>
            </w:r>
          </w:p>
        </w:tc>
      </w:tr>
    </w:tbl>
    <w:p w14:paraId="475BF0BF" w14:textId="77777777" w:rsidR="00CF695C" w:rsidRPr="004F5D06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664E56" w14:paraId="60A87549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D2FA3D5" w14:textId="77777777" w:rsidR="00CF695C" w:rsidRPr="004F5D06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7ACF10E" w14:textId="77777777" w:rsidR="00CF695C" w:rsidRPr="004F5D06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4F5D06" w14:paraId="156B6670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39A84B22" w14:textId="212853AD" w:rsidR="00CF695C" w:rsidRPr="004F5D06" w:rsidRDefault="00664E56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573A7C" w14:textId="6681C6DE" w:rsidR="00CF695C" w:rsidRPr="004F5D06" w:rsidRDefault="004F5D06" w:rsidP="004F5D0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. Florea Dumitrița Nicoleta</w:t>
            </w:r>
          </w:p>
        </w:tc>
      </w:tr>
    </w:tbl>
    <w:p w14:paraId="5445A3CA" w14:textId="77777777" w:rsidR="00CF695C" w:rsidRPr="004F5D06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664E56" w14:paraId="100AE3C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EA952B4" w14:textId="77777777" w:rsidR="00CF695C" w:rsidRPr="004F5D06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0D68076" w14:textId="77777777" w:rsidR="00CF695C" w:rsidRPr="004F5D06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F5D06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664E56" w14:paraId="146A5B2D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CD0B930" w14:textId="35BF4C14" w:rsidR="00CF695C" w:rsidRPr="004F5D06" w:rsidRDefault="00664E56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2209.2025</w:t>
            </w:r>
          </w:p>
        </w:tc>
        <w:tc>
          <w:tcPr>
            <w:tcW w:w="3530" w:type="pct"/>
            <w:vAlign w:val="center"/>
          </w:tcPr>
          <w:p w14:paraId="3E5D17E4" w14:textId="0CDB70A3" w:rsidR="00CF695C" w:rsidRPr="004F5D06" w:rsidRDefault="004F5D06" w:rsidP="004F5D0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>Conf.univ.dr.Pascariu</w:t>
            </w:r>
            <w:proofErr w:type="spellEnd"/>
            <w:r w:rsidRPr="004F5D0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Liana Teodora</w:t>
            </w:r>
          </w:p>
        </w:tc>
      </w:tr>
    </w:tbl>
    <w:p w14:paraId="4F387C8D" w14:textId="77777777" w:rsidR="00CF695C" w:rsidRPr="004F5D06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50F17B2" w14:textId="77777777" w:rsidR="00015BE2" w:rsidRPr="004F5D06" w:rsidRDefault="00015BE2" w:rsidP="00CF695C">
      <w:pPr>
        <w:jc w:val="both"/>
        <w:rPr>
          <w:sz w:val="18"/>
          <w:szCs w:val="18"/>
          <w:lang w:val="pt-BR"/>
        </w:rPr>
      </w:pPr>
    </w:p>
    <w:sectPr w:rsidR="00015BE2" w:rsidRPr="004F5D06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EFAC6" w14:textId="77777777" w:rsidR="006D3ED5" w:rsidRDefault="006D3ED5" w:rsidP="00CF695C">
      <w:r>
        <w:separator/>
      </w:r>
    </w:p>
  </w:endnote>
  <w:endnote w:type="continuationSeparator" w:id="0">
    <w:p w14:paraId="1B8D5BFF" w14:textId="77777777" w:rsidR="006D3ED5" w:rsidRDefault="006D3ED5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67DD64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78A5162C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AC2C0" w14:textId="77777777" w:rsidR="006D3ED5" w:rsidRDefault="006D3ED5" w:rsidP="00CF695C">
      <w:r>
        <w:separator/>
      </w:r>
    </w:p>
  </w:footnote>
  <w:footnote w:type="continuationSeparator" w:id="0">
    <w:p w14:paraId="0A63ABBE" w14:textId="77777777" w:rsidR="006D3ED5" w:rsidRDefault="006D3ED5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196EC" wp14:editId="52B7CD2D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71155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7170EFD9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14AE4F58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1325EC"/>
    <w:rsid w:val="00215B5D"/>
    <w:rsid w:val="00216C1D"/>
    <w:rsid w:val="00293E22"/>
    <w:rsid w:val="002F6E26"/>
    <w:rsid w:val="0030767C"/>
    <w:rsid w:val="004536BF"/>
    <w:rsid w:val="00491D3A"/>
    <w:rsid w:val="004F5D06"/>
    <w:rsid w:val="0050418F"/>
    <w:rsid w:val="005216C2"/>
    <w:rsid w:val="005E2411"/>
    <w:rsid w:val="00664E56"/>
    <w:rsid w:val="00675224"/>
    <w:rsid w:val="006A3730"/>
    <w:rsid w:val="006C2DA3"/>
    <w:rsid w:val="006D3ED5"/>
    <w:rsid w:val="006F6773"/>
    <w:rsid w:val="00740D24"/>
    <w:rsid w:val="00744BF1"/>
    <w:rsid w:val="007D404F"/>
    <w:rsid w:val="00857329"/>
    <w:rsid w:val="0088455A"/>
    <w:rsid w:val="008C4936"/>
    <w:rsid w:val="009905CD"/>
    <w:rsid w:val="009A4494"/>
    <w:rsid w:val="009E167C"/>
    <w:rsid w:val="00A45566"/>
    <w:rsid w:val="00AB7467"/>
    <w:rsid w:val="00B07DC9"/>
    <w:rsid w:val="00C246C6"/>
    <w:rsid w:val="00CF695C"/>
    <w:rsid w:val="00D15FEF"/>
    <w:rsid w:val="00D4748E"/>
    <w:rsid w:val="00E673C8"/>
    <w:rsid w:val="00EC02F0"/>
    <w:rsid w:val="00F8352C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1314</Words>
  <Characters>7490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3</cp:revision>
  <dcterms:created xsi:type="dcterms:W3CDTF">2025-10-06T19:20:00Z</dcterms:created>
  <dcterms:modified xsi:type="dcterms:W3CDTF">2025-10-07T23:26:00Z</dcterms:modified>
</cp:coreProperties>
</file>